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0DC8DB5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40103">
        <w:rPr>
          <w:rFonts w:ascii="Arial" w:eastAsia="Arial Unicode MS" w:hAnsi="Arial" w:cs="Arial"/>
          <w:b/>
          <w:bCs/>
          <w:sz w:val="24"/>
        </w:rPr>
        <w:t>8</w:t>
      </w:r>
      <w:r w:rsidRPr="00E01E14">
        <w:rPr>
          <w:rFonts w:ascii="Arial" w:eastAsia="Arial Unicode MS" w:hAnsi="Arial" w:cs="Arial"/>
          <w:b/>
          <w:bCs/>
          <w:sz w:val="24"/>
        </w:rPr>
        <w:tab/>
      </w:r>
      <w:r w:rsidR="00591EA6" w:rsidRPr="00B16676">
        <w:rPr>
          <w:rFonts w:ascii="Arial" w:eastAsia="SimSun" w:hAnsi="Arial"/>
          <w:b/>
          <w:i/>
          <w:noProof/>
          <w:color w:val="auto"/>
          <w:sz w:val="28"/>
          <w:lang w:eastAsia="en-US"/>
        </w:rPr>
        <w:t>S2-2</w:t>
      </w:r>
      <w:r w:rsidR="00C93E1E" w:rsidRPr="00B16676">
        <w:rPr>
          <w:rFonts w:ascii="Arial" w:eastAsia="SimSun" w:hAnsi="Arial"/>
          <w:b/>
          <w:i/>
          <w:noProof/>
          <w:color w:val="auto"/>
          <w:sz w:val="28"/>
          <w:lang w:eastAsia="en-US"/>
        </w:rPr>
        <w:t>3</w:t>
      </w:r>
      <w:r w:rsidR="00B16676" w:rsidRPr="00B16676">
        <w:rPr>
          <w:rFonts w:ascii="Arial" w:eastAsia="SimSun" w:hAnsi="Arial"/>
          <w:b/>
          <w:i/>
          <w:noProof/>
          <w:color w:val="auto"/>
          <w:sz w:val="28"/>
          <w:lang w:eastAsia="en-US"/>
        </w:rPr>
        <w:t>08745</w:t>
      </w:r>
    </w:p>
    <w:p w14:paraId="2614920D" w14:textId="76C3D513" w:rsidR="00A24F28" w:rsidRPr="003244C5" w:rsidRDefault="00C4010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Gothenburg</w:t>
      </w:r>
      <w:r w:rsidR="004B684B">
        <w:rPr>
          <w:rFonts w:ascii="Arial" w:eastAsia="Arial Unicode MS" w:hAnsi="Arial" w:cs="Arial"/>
          <w:b/>
          <w:bCs/>
          <w:sz w:val="24"/>
        </w:rPr>
        <w:t>,</w:t>
      </w:r>
      <w:r w:rsidR="0011076A" w:rsidRPr="00880B08">
        <w:rPr>
          <w:rFonts w:ascii="Arial" w:eastAsia="Arial Unicode MS" w:hAnsi="Arial" w:cs="Arial"/>
          <w:b/>
          <w:bCs/>
          <w:sz w:val="24"/>
        </w:rPr>
        <w:t xml:space="preserve"> </w:t>
      </w:r>
      <w:r w:rsidR="00B16676">
        <w:rPr>
          <w:rFonts w:ascii="Arial" w:eastAsia="Arial Unicode MS" w:hAnsi="Arial" w:cs="Arial"/>
          <w:b/>
          <w:bCs/>
          <w:sz w:val="24"/>
        </w:rPr>
        <w:t xml:space="preserve">SE, </w:t>
      </w:r>
      <w:r>
        <w:rPr>
          <w:rFonts w:ascii="Arial" w:eastAsia="Arial Unicode MS" w:hAnsi="Arial" w:cs="Arial"/>
          <w:b/>
          <w:bCs/>
          <w:sz w:val="24"/>
        </w:rPr>
        <w:t>August</w:t>
      </w:r>
      <w:r w:rsidR="004B684B">
        <w:rPr>
          <w:rFonts w:ascii="Arial" w:eastAsia="Arial Unicode MS" w:hAnsi="Arial" w:cs="Arial"/>
          <w:b/>
          <w:bCs/>
          <w:sz w:val="24"/>
        </w:rPr>
        <w:t xml:space="preserve"> </w:t>
      </w:r>
      <w:r>
        <w:rPr>
          <w:rFonts w:ascii="Arial" w:eastAsia="Arial Unicode MS" w:hAnsi="Arial" w:cs="Arial"/>
          <w:b/>
          <w:bCs/>
          <w:sz w:val="24"/>
        </w:rPr>
        <w:t>21</w:t>
      </w:r>
      <w:r w:rsidRPr="00C40103">
        <w:rPr>
          <w:rFonts w:ascii="Arial" w:eastAsia="Arial Unicode MS" w:hAnsi="Arial" w:cs="Arial"/>
          <w:b/>
          <w:bCs/>
          <w:sz w:val="24"/>
          <w:vertAlign w:val="superscript"/>
        </w:rPr>
        <w:t>st</w:t>
      </w:r>
      <w:r w:rsidR="004B684B">
        <w:rPr>
          <w:rFonts w:ascii="Arial" w:eastAsia="Arial Unicode MS" w:hAnsi="Arial" w:cs="Arial"/>
          <w:b/>
          <w:bCs/>
          <w:sz w:val="24"/>
        </w:rPr>
        <w:t xml:space="preserve"> -</w:t>
      </w:r>
      <w:r>
        <w:rPr>
          <w:rFonts w:ascii="Arial" w:eastAsia="Arial Unicode MS" w:hAnsi="Arial" w:cs="Arial"/>
          <w:b/>
          <w:bCs/>
          <w:sz w:val="24"/>
        </w:rPr>
        <w:t>25</w:t>
      </w:r>
      <w:r w:rsidR="004B684B" w:rsidRPr="004B684B">
        <w:rPr>
          <w:rFonts w:ascii="Arial" w:eastAsia="Arial Unicode MS" w:hAnsi="Arial" w:cs="Arial"/>
          <w:b/>
          <w:bCs/>
          <w:sz w:val="24"/>
          <w:vertAlign w:val="superscript"/>
        </w:rPr>
        <w:t>th</w:t>
      </w:r>
      <w:r w:rsidR="004B684B">
        <w:rPr>
          <w:rFonts w:ascii="Arial" w:eastAsia="Arial Unicode MS" w:hAnsi="Arial" w:cs="Arial"/>
          <w:b/>
          <w:bCs/>
          <w:sz w:val="24"/>
        </w:rPr>
        <w:t>, 202</w:t>
      </w:r>
      <w:r>
        <w:rPr>
          <w:rFonts w:ascii="Arial" w:eastAsia="Arial Unicode MS" w:hAnsi="Arial" w:cs="Arial"/>
          <w:b/>
          <w:bCs/>
          <w:sz w:val="24"/>
        </w:rPr>
        <w:t>3</w:t>
      </w:r>
      <w:r w:rsidR="003244C5" w:rsidRPr="00927C1B">
        <w:rPr>
          <w:rFonts w:ascii="Arial" w:eastAsia="Arial Unicode MS" w:hAnsi="Arial" w:cs="Arial"/>
          <w:b/>
          <w:bCs/>
        </w:rPr>
        <w:tab/>
      </w:r>
    </w:p>
    <w:p w14:paraId="7E33B404" w14:textId="77777777" w:rsidR="00A24F28" w:rsidRPr="00927C1B" w:rsidRDefault="00A24F28" w:rsidP="00A24F28">
      <w:pPr>
        <w:rPr>
          <w:rFonts w:ascii="Arial" w:hAnsi="Arial" w:cs="Arial"/>
        </w:rPr>
      </w:pPr>
    </w:p>
    <w:p w14:paraId="208DFF9B" w14:textId="6FEBADF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40103">
        <w:rPr>
          <w:rFonts w:ascii="Arial" w:hAnsi="Arial" w:cs="Arial"/>
          <w:b/>
        </w:rPr>
        <w:t>Ericsson</w:t>
      </w:r>
    </w:p>
    <w:p w14:paraId="4B0D67A3" w14:textId="249978D3"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40103">
        <w:rPr>
          <w:rFonts w:ascii="Arial" w:hAnsi="Arial" w:cs="Arial"/>
          <w:b/>
        </w:rPr>
        <w:t>Reliable location information as a combined report of a UE-provided precise location information and a reliable NG-RAN-based location information</w:t>
      </w:r>
    </w:p>
    <w:p w14:paraId="75175ECE" w14:textId="35645A90"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B7E12">
        <w:rPr>
          <w:rFonts w:ascii="Arial" w:hAnsi="Arial" w:cs="Arial"/>
          <w:b/>
        </w:rPr>
        <w:t>Discussion and Agreement</w:t>
      </w:r>
    </w:p>
    <w:p w14:paraId="1C9CFF0C" w14:textId="4590B68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94123" w:rsidRPr="00B16676">
        <w:rPr>
          <w:rFonts w:ascii="Arial" w:hAnsi="Arial" w:cs="Arial"/>
          <w:b/>
        </w:rPr>
        <w:t>8.</w:t>
      </w:r>
      <w:r w:rsidR="00B16676" w:rsidRPr="00B16676">
        <w:rPr>
          <w:rFonts w:ascii="Arial" w:hAnsi="Arial" w:cs="Arial"/>
          <w:b/>
        </w:rPr>
        <w:t>7</w:t>
      </w:r>
      <w:r w:rsidR="005D7FA7">
        <w:rPr>
          <w:rFonts w:ascii="Arial" w:hAnsi="Arial" w:cs="Arial"/>
          <w:b/>
        </w:rPr>
        <w:t>, 8.14</w:t>
      </w:r>
    </w:p>
    <w:p w14:paraId="4DF143A7" w14:textId="490069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16676">
        <w:rPr>
          <w:rFonts w:ascii="Arial" w:hAnsi="Arial" w:cs="Arial"/>
          <w:b/>
        </w:rPr>
        <w:t>ID_UAS</w:t>
      </w:r>
      <w:r w:rsidR="00462B3D" w:rsidRPr="00CA76A1">
        <w:rPr>
          <w:rFonts w:ascii="Arial" w:hAnsi="Arial" w:cs="Arial"/>
          <w:b/>
        </w:rPr>
        <w:t>/ Rel-1</w:t>
      </w:r>
      <w:r w:rsidR="00694123">
        <w:rPr>
          <w:rFonts w:ascii="Arial" w:hAnsi="Arial" w:cs="Arial"/>
          <w:b/>
        </w:rPr>
        <w:t>7</w:t>
      </w:r>
    </w:p>
    <w:p w14:paraId="43667D61" w14:textId="2075A0BB" w:rsidR="00273ED8" w:rsidRPr="00927C1B" w:rsidRDefault="00A24F28" w:rsidP="00273ED8">
      <w:pPr>
        <w:jc w:val="both"/>
        <w:rPr>
          <w:rFonts w:ascii="Arial" w:hAnsi="Arial" w:cs="Arial"/>
          <w:i/>
        </w:rPr>
      </w:pPr>
      <w:r w:rsidRPr="00927C1B">
        <w:rPr>
          <w:rFonts w:ascii="Arial" w:hAnsi="Arial" w:cs="Arial"/>
          <w:i/>
        </w:rPr>
        <w:t xml:space="preserve">Abstract: </w:t>
      </w:r>
      <w:r w:rsidR="00382DFC">
        <w:rPr>
          <w:rFonts w:ascii="Arial" w:hAnsi="Arial" w:cs="Arial"/>
          <w:i/>
        </w:rPr>
        <w:t xml:space="preserve"> </w:t>
      </w:r>
      <w:r w:rsidR="00C40103" w:rsidRPr="001F2AB2">
        <w:rPr>
          <w:rFonts w:ascii="Arial" w:hAnsi="Arial" w:cs="Arial"/>
          <w:i/>
        </w:rPr>
        <w:t>T</w:t>
      </w:r>
      <w:r w:rsidR="00AA180C" w:rsidRPr="001F2AB2">
        <w:rPr>
          <w:rFonts w:ascii="Arial" w:hAnsi="Arial" w:cs="Arial"/>
          <w:i/>
        </w:rPr>
        <w:t>his paper provides s</w:t>
      </w:r>
      <w:r w:rsidR="00694123" w:rsidRPr="001F2AB2">
        <w:rPr>
          <w:rFonts w:ascii="Arial" w:hAnsi="Arial" w:cs="Arial"/>
          <w:i/>
        </w:rPr>
        <w:t xml:space="preserve">ome further considerations on the </w:t>
      </w:r>
      <w:r w:rsidR="00C40103" w:rsidRPr="001F2AB2">
        <w:rPr>
          <w:rFonts w:ascii="Arial" w:hAnsi="Arial" w:cs="Arial"/>
          <w:i/>
        </w:rPr>
        <w:t xml:space="preserve">previous </w:t>
      </w:r>
      <w:r w:rsidR="00694123" w:rsidRPr="001F2AB2">
        <w:rPr>
          <w:rFonts w:ascii="Arial" w:hAnsi="Arial" w:cs="Arial"/>
          <w:i/>
        </w:rPr>
        <w:t>incoming LS from CT</w:t>
      </w:r>
      <w:r w:rsidR="00C40103" w:rsidRPr="001F2AB2">
        <w:rPr>
          <w:rFonts w:ascii="Arial" w:hAnsi="Arial" w:cs="Arial"/>
          <w:i/>
        </w:rPr>
        <w:t>4</w:t>
      </w:r>
      <w:r w:rsidR="00694123" w:rsidRPr="001F2AB2">
        <w:rPr>
          <w:rFonts w:ascii="Arial" w:hAnsi="Arial" w:cs="Arial"/>
          <w:i/>
        </w:rPr>
        <w:t xml:space="preserve"> in</w:t>
      </w:r>
      <w:r w:rsidR="00273ED8" w:rsidRPr="001F2AB2">
        <w:rPr>
          <w:rFonts w:ascii="Arial" w:hAnsi="Arial" w:cs="Arial"/>
          <w:i/>
        </w:rPr>
        <w:t xml:space="preserve"> </w:t>
      </w:r>
      <w:hyperlink r:id="rId13" w:history="1">
        <w:r w:rsidR="00C40103" w:rsidRPr="001F2AB2">
          <w:rPr>
            <w:rFonts w:ascii="Arial" w:eastAsia="Times New Roman" w:hAnsi="Arial" w:cs="Arial"/>
            <w:i/>
            <w:color w:val="0000FF"/>
            <w:u w:val="single"/>
            <w:lang w:eastAsia="en-GB"/>
          </w:rPr>
          <w:t>S2-2210172</w:t>
        </w:r>
      </w:hyperlink>
      <w:r w:rsidR="00C40103" w:rsidRPr="001F2AB2">
        <w:rPr>
          <w:rFonts w:ascii="Arial" w:eastAsia="Times New Roman" w:hAnsi="Arial" w:cs="Arial"/>
          <w:i/>
          <w:color w:val="auto"/>
          <w:lang w:eastAsia="en-GB"/>
        </w:rPr>
        <w:t xml:space="preserve"> and the previous outgoing response LS from SA2 to CT4 in </w:t>
      </w:r>
      <w:hyperlink r:id="rId14" w:history="1">
        <w:r w:rsidR="00C40103" w:rsidRPr="001F2AB2">
          <w:rPr>
            <w:rFonts w:ascii="Arial" w:eastAsia="Times New Roman" w:hAnsi="Arial" w:cs="Arial"/>
            <w:i/>
            <w:color w:val="0000FF"/>
            <w:u w:val="single"/>
            <w:lang w:eastAsia="en-GB"/>
          </w:rPr>
          <w:t>S2-2211049</w:t>
        </w:r>
      </w:hyperlink>
      <w:r w:rsidR="00C40103" w:rsidRPr="001F2AB2">
        <w:rPr>
          <w:rFonts w:ascii="Arial" w:eastAsia="Times New Roman" w:hAnsi="Arial" w:cs="Arial"/>
          <w:i/>
          <w:color w:val="auto"/>
          <w:lang w:eastAsia="en-GB"/>
        </w:rPr>
        <w:t xml:space="preserve"> on reliable location information, which </w:t>
      </w:r>
      <w:r w:rsidR="001F2AB2" w:rsidRPr="001F2AB2">
        <w:rPr>
          <w:rFonts w:ascii="Arial" w:eastAsia="Times New Roman" w:hAnsi="Arial" w:cs="Arial"/>
          <w:i/>
          <w:color w:val="auto"/>
          <w:lang w:eastAsia="en-GB"/>
        </w:rPr>
        <w:t>missed to consider the fact that GMLC</w:t>
      </w:r>
      <w:r w:rsidR="001F2AB2">
        <w:rPr>
          <w:rFonts w:ascii="Arial" w:eastAsia="Times New Roman" w:hAnsi="Arial" w:cs="Arial"/>
          <w:i/>
          <w:color w:val="auto"/>
          <w:lang w:eastAsia="en-GB"/>
        </w:rPr>
        <w:t>/LMF</w:t>
      </w:r>
      <w:r w:rsidR="001F2AB2" w:rsidRPr="001F2AB2">
        <w:rPr>
          <w:rFonts w:ascii="Arial" w:eastAsia="Times New Roman" w:hAnsi="Arial" w:cs="Arial"/>
          <w:i/>
          <w:color w:val="auto"/>
          <w:lang w:eastAsia="en-GB"/>
        </w:rPr>
        <w:t xml:space="preserve"> can provide a combination of a UE-provided precise location information and a reliable NG-RAN-based location information</w:t>
      </w:r>
    </w:p>
    <w:p w14:paraId="67041101" w14:textId="04EDF801" w:rsidR="00A93620" w:rsidRDefault="00B3593E" w:rsidP="00B3593E">
      <w:pPr>
        <w:pStyle w:val="Heading1"/>
      </w:pPr>
      <w:r w:rsidRPr="00D13D52">
        <w:t xml:space="preserve">1. </w:t>
      </w:r>
      <w:r w:rsidR="00CD3BB6">
        <w:t>Background</w:t>
      </w:r>
    </w:p>
    <w:p w14:paraId="73846F6B" w14:textId="592F1828" w:rsidR="001F2AB2" w:rsidRDefault="006D1FD8" w:rsidP="002A00B5">
      <w:r>
        <w:t>At SA</w:t>
      </w:r>
      <w:r w:rsidR="001F2AB2">
        <w:t>2</w:t>
      </w:r>
      <w:r>
        <w:t>#15</w:t>
      </w:r>
      <w:r w:rsidR="001F2AB2">
        <w:t>4</w:t>
      </w:r>
      <w:r w:rsidR="00694123">
        <w:t xml:space="preserve"> </w:t>
      </w:r>
      <w:r w:rsidR="001F2AB2">
        <w:t xml:space="preserve">it was discussed based on an incoming LS from CT4 in </w:t>
      </w:r>
      <w:hyperlink r:id="rId15" w:history="1">
        <w:r w:rsidR="001F2AB2" w:rsidRPr="001F2AB2">
          <w:rPr>
            <w:rFonts w:eastAsia="Times New Roman" w:cs="Arial"/>
            <w:i/>
            <w:color w:val="0000FF"/>
            <w:u w:val="single"/>
            <w:lang w:eastAsia="en-GB"/>
          </w:rPr>
          <w:t>S2-2210172</w:t>
        </w:r>
      </w:hyperlink>
      <w:r w:rsidR="001F2AB2" w:rsidRPr="001F2AB2">
        <w:rPr>
          <w:rFonts w:eastAsia="Times New Roman" w:cs="Arial"/>
          <w:b/>
          <w:bCs/>
          <w:i/>
          <w:color w:val="0000FF"/>
          <w:u w:val="single"/>
          <w:lang w:eastAsia="en-GB"/>
        </w:rPr>
        <w:t xml:space="preserve"> </w:t>
      </w:r>
      <w:r w:rsidR="001F2AB2">
        <w:t xml:space="preserve">that UAS NF/NEF may request a reliable location information from GMLC/LMF. SA2 confirmed in an LS to CT4 in </w:t>
      </w:r>
      <w:hyperlink r:id="rId16" w:history="1">
        <w:r w:rsidR="001F2AB2" w:rsidRPr="001F2AB2">
          <w:rPr>
            <w:rFonts w:eastAsia="Times New Roman"/>
            <w:i/>
            <w:color w:val="0000FF"/>
            <w:u w:val="single"/>
            <w:lang w:eastAsia="en-GB"/>
          </w:rPr>
          <w:t>S2-2211049</w:t>
        </w:r>
      </w:hyperlink>
      <w:r w:rsidR="001F2AB2">
        <w:rPr>
          <w:rFonts w:ascii="Arial" w:eastAsia="Times New Roman" w:hAnsi="Arial" w:cs="Arial"/>
          <w:i/>
          <w:color w:val="0000FF"/>
          <w:u w:val="single"/>
          <w:lang w:eastAsia="en-GB"/>
        </w:rPr>
        <w:t xml:space="preserve"> </w:t>
      </w:r>
      <w:r w:rsidR="001F2AB2" w:rsidRPr="001F2AB2">
        <w:t>that a reliability requirement indication is acceptable in the UAV tracking scenario and SA2 has aligned with SA3/CT4 to support the ‘reliability requirement’ in all three UAV tracking modes</w:t>
      </w:r>
      <w:r w:rsidR="001F2AB2">
        <w:t>. Furthermore, CRs to 23.273 (</w:t>
      </w:r>
      <w:hyperlink r:id="rId17" w:history="1">
        <w:r w:rsidR="00194557">
          <w:rPr>
            <w:rFonts w:eastAsia="Times New Roman" w:cs="Arial"/>
            <w:i/>
            <w:color w:val="0000FF"/>
            <w:u w:val="single"/>
            <w:lang w:eastAsia="en-GB"/>
          </w:rPr>
          <w:t>S2-2211048</w:t>
        </w:r>
      </w:hyperlink>
      <w:r w:rsidR="001F2AB2">
        <w:t>) and 23.256 (</w:t>
      </w:r>
      <w:hyperlink r:id="rId18" w:history="1">
        <w:r w:rsidR="00194557">
          <w:rPr>
            <w:rFonts w:eastAsia="Times New Roman" w:cs="Arial"/>
            <w:i/>
            <w:color w:val="0000FF"/>
            <w:u w:val="single"/>
            <w:lang w:eastAsia="en-GB"/>
          </w:rPr>
          <w:t>S2-2209572</w:t>
        </w:r>
      </w:hyperlink>
      <w:r w:rsidR="001F2AB2">
        <w:t>) were provided as attachments</w:t>
      </w:r>
      <w:r w:rsidR="00194557">
        <w:t>. The response triggered CT4 to agree to CRs</w:t>
      </w:r>
      <w:r w:rsidR="00CD3BB6">
        <w:t xml:space="preserve"> (</w:t>
      </w:r>
      <w:hyperlink r:id="rId19" w:history="1">
        <w:r w:rsidR="00CD3BB6" w:rsidRPr="00194557">
          <w:rPr>
            <w:rStyle w:val="Hyperlink"/>
          </w:rPr>
          <w:t>CP-222036</w:t>
        </w:r>
      </w:hyperlink>
      <w:r w:rsidR="00CD3BB6">
        <w:t>)</w:t>
      </w:r>
      <w:r w:rsidR="00194557">
        <w:t xml:space="preserve"> to 29.572</w:t>
      </w:r>
      <w:r w:rsidR="00CD3BB6">
        <w:t xml:space="preserve"> (</w:t>
      </w:r>
      <w:r w:rsidR="00194557">
        <w:t>CR 0140</w:t>
      </w:r>
      <w:r w:rsidR="00CD3BB6">
        <w:t>r1</w:t>
      </w:r>
      <w:r w:rsidR="00194557">
        <w:t>) and 29.515 (</w:t>
      </w:r>
      <w:r w:rsidR="00CD3BB6">
        <w:t>CR 0082r1</w:t>
      </w:r>
      <w:r w:rsidR="00194557">
        <w:t>)</w:t>
      </w:r>
      <w:r w:rsidR="00CD3BB6">
        <w:t>.</w:t>
      </w:r>
      <w:r w:rsidR="00194557">
        <w:t xml:space="preserve"> </w:t>
      </w:r>
    </w:p>
    <w:p w14:paraId="7EBE9443" w14:textId="0B0CAA82" w:rsidR="00CD3BB6" w:rsidRDefault="00A30E68" w:rsidP="00CD3BB6">
      <w:pPr>
        <w:pStyle w:val="Heading1"/>
      </w:pPr>
      <w:r>
        <w:t>2</w:t>
      </w:r>
      <w:r w:rsidR="00CD3BB6" w:rsidRPr="00D13D52">
        <w:t>. Discussion</w:t>
      </w:r>
    </w:p>
    <w:p w14:paraId="184843E8" w14:textId="2F0C114D" w:rsidR="00CD3BB6" w:rsidRDefault="00CD3BB6" w:rsidP="002A00B5">
      <w:r>
        <w:t>The three supported UAV tracking modes are (23.256, Section 5.3.1):</w:t>
      </w:r>
    </w:p>
    <w:p w14:paraId="6E81425A" w14:textId="77777777" w:rsidR="00CD3BB6" w:rsidRPr="00CA32B7" w:rsidRDefault="00CD3BB6" w:rsidP="00CD3BB6">
      <w:pPr>
        <w:pStyle w:val="B1"/>
      </w:pPr>
      <w:r w:rsidRPr="00CA32B7">
        <w:t>-</w:t>
      </w:r>
      <w:r w:rsidRPr="00CA32B7">
        <w:tab/>
        <w:t>UAV location reporting mode</w:t>
      </w:r>
      <w:r>
        <w:t>;</w:t>
      </w:r>
    </w:p>
    <w:p w14:paraId="6FDB5C12" w14:textId="77777777" w:rsidR="00CD3BB6" w:rsidRPr="00CA32B7" w:rsidRDefault="00CD3BB6" w:rsidP="00CD3BB6">
      <w:pPr>
        <w:pStyle w:val="B1"/>
      </w:pPr>
      <w:r w:rsidRPr="00CA32B7">
        <w:t>-</w:t>
      </w:r>
      <w:r w:rsidRPr="00CA32B7">
        <w:tab/>
        <w:t>UAV presence monitoring mode</w:t>
      </w:r>
      <w:r>
        <w:t>;</w:t>
      </w:r>
      <w:r w:rsidRPr="00CA32B7">
        <w:t xml:space="preserve"> and</w:t>
      </w:r>
    </w:p>
    <w:p w14:paraId="4D68159A" w14:textId="246C9505" w:rsidR="00CD3BB6" w:rsidRPr="00CA32B7" w:rsidRDefault="00CD3BB6" w:rsidP="00CD3BB6">
      <w:pPr>
        <w:pStyle w:val="B1"/>
      </w:pPr>
      <w:r w:rsidRPr="00CA32B7">
        <w:t>-</w:t>
      </w:r>
      <w:r w:rsidRPr="00CA32B7">
        <w:tab/>
      </w:r>
      <w:r>
        <w:t>List of Aerial UEs in a geographic area</w:t>
      </w:r>
      <w:r w:rsidRPr="00CA32B7">
        <w:t>.</w:t>
      </w:r>
    </w:p>
    <w:p w14:paraId="09133986" w14:textId="5A316E3B" w:rsidR="00CD3BB6" w:rsidRDefault="00CD3BB6" w:rsidP="002A00B5">
      <w:r>
        <w:t>In the first of these modes – the UAV location reporting mode</w:t>
      </w:r>
      <w:r w:rsidRPr="00CA32B7">
        <w:t>, the USS/TPAE that wants to be reported on the UAV location subscribes to the UAS NF with the target 3GPP UAV ID</w:t>
      </w:r>
      <w:r>
        <w:t xml:space="preserve">. The request can be either for immediate or deferred (i.e. periodic) UAV location, and it can include an indication for reliable location information. One key purpose of a request for a reliable location information is to validate a </w:t>
      </w:r>
      <w:r w:rsidR="00FB1186">
        <w:t xml:space="preserve">UE location information provided to USS/TPAE via some non-3GPP protocol.  </w:t>
      </w:r>
      <w:r>
        <w:t xml:space="preserve">  </w:t>
      </w:r>
    </w:p>
    <w:p w14:paraId="1D715344" w14:textId="77777777" w:rsidR="00FB1186" w:rsidRDefault="00FB1186" w:rsidP="002A00B5">
      <w:r>
        <w:t>In this context the discussion in SA2#154 did not consider the option that the 3GPP network also can provide location information that originates from the UE (typically precise), specifically based on demand or periodic reporting by the UE to LMF or SLP via LPP. This means that there is one overlooked option remaining to address – that USS/TPAE can request a UAV location from the 3GPP network that is the combination of a</w:t>
      </w:r>
      <w:r w:rsidRPr="00FB1186">
        <w:t xml:space="preserve"> UE-provided precise location information and a reliable NG-RAN-based location information</w:t>
      </w:r>
      <w:r>
        <w:t xml:space="preserve">, which then will trigger both a request for an on-demand or periodic UE-reported location information with a position estimate, and a reliable location information. As a response, the 3GPP network will respond with a combination of a </w:t>
      </w:r>
      <w:r w:rsidRPr="00FB1186">
        <w:t>UE-provided precise location information and a reliable NG-RAN-based location information</w:t>
      </w:r>
      <w:r>
        <w:t>. This will make the ability of the 3GPP network to provide UAV location complete.</w:t>
      </w:r>
    </w:p>
    <w:p w14:paraId="50DAA1E2" w14:textId="4F338649" w:rsidR="00CD3BB6" w:rsidRDefault="00FB1186" w:rsidP="002A00B5">
      <w:r>
        <w:t>For completion of these correction</w:t>
      </w:r>
      <w:r w:rsidR="00170800">
        <w:t>s</w:t>
      </w:r>
      <w:r>
        <w:t xml:space="preserve">, there is a need to make an update of 23.273 and 23.256, as well as inform CT4 to take the SA2 agreements into consideration </w:t>
      </w:r>
      <w:r w:rsidR="00170800">
        <w:t>to update stage 3 API specifications.</w:t>
      </w:r>
      <w:r>
        <w:t xml:space="preserve"> </w:t>
      </w:r>
    </w:p>
    <w:p w14:paraId="3DA93585" w14:textId="5C06377D" w:rsidR="00CA6115" w:rsidRPr="00927C1B" w:rsidRDefault="00CA6115" w:rsidP="00CA6115">
      <w:pPr>
        <w:pStyle w:val="Heading1"/>
      </w:pPr>
      <w:r>
        <w:lastRenderedPageBreak/>
        <w:t>2</w:t>
      </w:r>
      <w:r w:rsidRPr="00927C1B">
        <w:t xml:space="preserve">. </w:t>
      </w:r>
      <w:r>
        <w:t>Proposal</w:t>
      </w:r>
    </w:p>
    <w:p w14:paraId="3638E257" w14:textId="71D81AC6" w:rsidR="00CA089A" w:rsidRPr="0042466D" w:rsidRDefault="008C6FD8" w:rsidP="00AB7E12">
      <w:pPr>
        <w:jc w:val="both"/>
        <w:rPr>
          <w:rFonts w:ascii="Arial" w:hAnsi="Arial" w:cs="Arial"/>
          <w:color w:val="FF0000"/>
          <w:sz w:val="28"/>
          <w:szCs w:val="28"/>
          <w:lang w:val="en-US"/>
        </w:rPr>
      </w:pPr>
      <w:r>
        <w:rPr>
          <w:lang w:eastAsia="zh-CN"/>
        </w:rPr>
        <w:t xml:space="preserve">it is proposed that the CRs in </w:t>
      </w:r>
      <w:r w:rsidR="00AB7E12">
        <w:t>S2-</w:t>
      </w:r>
      <w:r w:rsidR="00C01E1E" w:rsidRPr="00C01E1E">
        <w:t>2308746</w:t>
      </w:r>
      <w:r w:rsidR="00AB7E12">
        <w:t xml:space="preserve">, </w:t>
      </w:r>
      <w:r w:rsidR="00C01E1E">
        <w:t>S2-</w:t>
      </w:r>
      <w:r w:rsidR="00C01E1E" w:rsidRPr="00C01E1E">
        <w:t>230874</w:t>
      </w:r>
      <w:r w:rsidR="00C01E1E">
        <w:t>7, S2-</w:t>
      </w:r>
      <w:r w:rsidR="00C01E1E" w:rsidRPr="00C01E1E">
        <w:t>230874</w:t>
      </w:r>
      <w:r w:rsidR="00C01E1E">
        <w:t>8, and S2-</w:t>
      </w:r>
      <w:r w:rsidR="00C01E1E" w:rsidRPr="00C01E1E">
        <w:t>230874</w:t>
      </w:r>
      <w:r w:rsidR="00C01E1E">
        <w:t xml:space="preserve">9 </w:t>
      </w:r>
      <w:r w:rsidR="00AB7E12">
        <w:t>are approved.</w:t>
      </w:r>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7A991" w14:textId="77777777" w:rsidR="00957560" w:rsidRDefault="00957560">
      <w:r>
        <w:separator/>
      </w:r>
    </w:p>
    <w:p w14:paraId="5FD0E894" w14:textId="77777777" w:rsidR="00957560" w:rsidRDefault="00957560"/>
  </w:endnote>
  <w:endnote w:type="continuationSeparator" w:id="0">
    <w:p w14:paraId="3C716E3A" w14:textId="77777777" w:rsidR="00957560" w:rsidRDefault="00957560">
      <w:r>
        <w:continuationSeparator/>
      </w:r>
    </w:p>
    <w:p w14:paraId="669E6D6D" w14:textId="77777777" w:rsidR="00957560" w:rsidRDefault="009575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DBDB4" w14:textId="77777777" w:rsidR="00957560" w:rsidRDefault="00957560">
      <w:r>
        <w:separator/>
      </w:r>
    </w:p>
    <w:p w14:paraId="3A036441" w14:textId="77777777" w:rsidR="00957560" w:rsidRDefault="00957560"/>
  </w:footnote>
  <w:footnote w:type="continuationSeparator" w:id="0">
    <w:p w14:paraId="7449492F" w14:textId="77777777" w:rsidR="00957560" w:rsidRDefault="00957560">
      <w:r>
        <w:continuationSeparator/>
      </w:r>
    </w:p>
    <w:p w14:paraId="3A897FDE" w14:textId="77777777" w:rsidR="00957560" w:rsidRDefault="009575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6pt;height:14.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6480502">
    <w:abstractNumId w:val="13"/>
  </w:num>
  <w:num w:numId="2" w16cid:durableId="959260349">
    <w:abstractNumId w:val="7"/>
  </w:num>
  <w:num w:numId="3" w16cid:durableId="768547713">
    <w:abstractNumId w:val="3"/>
  </w:num>
  <w:num w:numId="4" w16cid:durableId="1087070693">
    <w:abstractNumId w:val="5"/>
  </w:num>
  <w:num w:numId="5" w16cid:durableId="1779711128">
    <w:abstractNumId w:val="12"/>
  </w:num>
  <w:num w:numId="6" w16cid:durableId="961494234">
    <w:abstractNumId w:val="17"/>
  </w:num>
  <w:num w:numId="7" w16cid:durableId="1850019095">
    <w:abstractNumId w:val="8"/>
  </w:num>
  <w:num w:numId="8" w16cid:durableId="522785985">
    <w:abstractNumId w:val="11"/>
  </w:num>
  <w:num w:numId="9" w16cid:durableId="626400793">
    <w:abstractNumId w:val="14"/>
  </w:num>
  <w:num w:numId="10" w16cid:durableId="358891308">
    <w:abstractNumId w:val="18"/>
  </w:num>
  <w:num w:numId="11" w16cid:durableId="762603399">
    <w:abstractNumId w:val="9"/>
  </w:num>
  <w:num w:numId="12" w16cid:durableId="1913544614">
    <w:abstractNumId w:val="0"/>
  </w:num>
  <w:num w:numId="13" w16cid:durableId="1905750892">
    <w:abstractNumId w:val="4"/>
  </w:num>
  <w:num w:numId="14" w16cid:durableId="1004354159">
    <w:abstractNumId w:val="10"/>
  </w:num>
  <w:num w:numId="15" w16cid:durableId="979380716">
    <w:abstractNumId w:val="16"/>
  </w:num>
  <w:num w:numId="16" w16cid:durableId="196818405">
    <w:abstractNumId w:val="2"/>
  </w:num>
  <w:num w:numId="17" w16cid:durableId="272513879">
    <w:abstractNumId w:val="6"/>
  </w:num>
  <w:num w:numId="18" w16cid:durableId="1482186644">
    <w:abstractNumId w:val="15"/>
  </w:num>
  <w:num w:numId="19" w16cid:durableId="1519195575">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2AD8"/>
    <w:rsid w:val="00023565"/>
    <w:rsid w:val="00024628"/>
    <w:rsid w:val="00024798"/>
    <w:rsid w:val="000268FB"/>
    <w:rsid w:val="00026C2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4746"/>
    <w:rsid w:val="00045722"/>
    <w:rsid w:val="00047051"/>
    <w:rsid w:val="00047B2E"/>
    <w:rsid w:val="00047C64"/>
    <w:rsid w:val="00050528"/>
    <w:rsid w:val="00050D23"/>
    <w:rsid w:val="00051787"/>
    <w:rsid w:val="00052A29"/>
    <w:rsid w:val="00052DA8"/>
    <w:rsid w:val="00053BD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E7945"/>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800"/>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557"/>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D032F"/>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2AB2"/>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3ED8"/>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85"/>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270F"/>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238"/>
    <w:rsid w:val="004B08B3"/>
    <w:rsid w:val="004B28C5"/>
    <w:rsid w:val="004B28FE"/>
    <w:rsid w:val="004B3A9A"/>
    <w:rsid w:val="004B48B8"/>
    <w:rsid w:val="004B684B"/>
    <w:rsid w:val="004B7262"/>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0E1E"/>
    <w:rsid w:val="00581C35"/>
    <w:rsid w:val="00582750"/>
    <w:rsid w:val="005827C3"/>
    <w:rsid w:val="00582896"/>
    <w:rsid w:val="00582D40"/>
    <w:rsid w:val="005860AC"/>
    <w:rsid w:val="005865B9"/>
    <w:rsid w:val="00590772"/>
    <w:rsid w:val="00591AC5"/>
    <w:rsid w:val="00591EA6"/>
    <w:rsid w:val="005932C8"/>
    <w:rsid w:val="00593984"/>
    <w:rsid w:val="0059430C"/>
    <w:rsid w:val="00594459"/>
    <w:rsid w:val="00595C4B"/>
    <w:rsid w:val="005973DC"/>
    <w:rsid w:val="005976E8"/>
    <w:rsid w:val="0059773D"/>
    <w:rsid w:val="005A11AB"/>
    <w:rsid w:val="005A1269"/>
    <w:rsid w:val="005A1980"/>
    <w:rsid w:val="005A229D"/>
    <w:rsid w:val="005A26B4"/>
    <w:rsid w:val="005A29F2"/>
    <w:rsid w:val="005A5CCE"/>
    <w:rsid w:val="005A66D7"/>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FA7"/>
    <w:rsid w:val="005E0279"/>
    <w:rsid w:val="005E05FD"/>
    <w:rsid w:val="005E28BC"/>
    <w:rsid w:val="005E4062"/>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3BE"/>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4123"/>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4DF"/>
    <w:rsid w:val="006D1FD8"/>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6C4"/>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A23"/>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1F8B"/>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149A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6FD8"/>
    <w:rsid w:val="008C7A5F"/>
    <w:rsid w:val="008C7F07"/>
    <w:rsid w:val="008D0486"/>
    <w:rsid w:val="008D092C"/>
    <w:rsid w:val="008D170E"/>
    <w:rsid w:val="008D1B17"/>
    <w:rsid w:val="008D1DB6"/>
    <w:rsid w:val="008D2D20"/>
    <w:rsid w:val="008D4B81"/>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114"/>
    <w:rsid w:val="0095559B"/>
    <w:rsid w:val="0095721F"/>
    <w:rsid w:val="009572DA"/>
    <w:rsid w:val="00957560"/>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200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567"/>
    <w:rsid w:val="009E5AD2"/>
    <w:rsid w:val="009E5E33"/>
    <w:rsid w:val="009E70E9"/>
    <w:rsid w:val="009F00BC"/>
    <w:rsid w:val="009F0BD4"/>
    <w:rsid w:val="009F1847"/>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7C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E68"/>
    <w:rsid w:val="00A31541"/>
    <w:rsid w:val="00A31D3C"/>
    <w:rsid w:val="00A32335"/>
    <w:rsid w:val="00A324F9"/>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180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12"/>
    <w:rsid w:val="00AB7E31"/>
    <w:rsid w:val="00AC0322"/>
    <w:rsid w:val="00AC0A18"/>
    <w:rsid w:val="00AC1F7B"/>
    <w:rsid w:val="00AC2D32"/>
    <w:rsid w:val="00AC3D02"/>
    <w:rsid w:val="00AC450A"/>
    <w:rsid w:val="00AC4A6A"/>
    <w:rsid w:val="00AC4A86"/>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4987"/>
    <w:rsid w:val="00B15CB4"/>
    <w:rsid w:val="00B15D04"/>
    <w:rsid w:val="00B16676"/>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311"/>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855"/>
    <w:rsid w:val="00BB51D0"/>
    <w:rsid w:val="00BB5B6F"/>
    <w:rsid w:val="00BB69FE"/>
    <w:rsid w:val="00BC0BCC"/>
    <w:rsid w:val="00BC19AC"/>
    <w:rsid w:val="00BC1CE4"/>
    <w:rsid w:val="00BC2305"/>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E1E"/>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1080"/>
    <w:rsid w:val="00C3209E"/>
    <w:rsid w:val="00C3212E"/>
    <w:rsid w:val="00C34C12"/>
    <w:rsid w:val="00C34F3A"/>
    <w:rsid w:val="00C36359"/>
    <w:rsid w:val="00C36979"/>
    <w:rsid w:val="00C36E24"/>
    <w:rsid w:val="00C37160"/>
    <w:rsid w:val="00C40103"/>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3E1E"/>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3BB6"/>
    <w:rsid w:val="00CD4A81"/>
    <w:rsid w:val="00CD4B24"/>
    <w:rsid w:val="00CD6F50"/>
    <w:rsid w:val="00CD7843"/>
    <w:rsid w:val="00CD799D"/>
    <w:rsid w:val="00CE034E"/>
    <w:rsid w:val="00CE14C8"/>
    <w:rsid w:val="00CE34A4"/>
    <w:rsid w:val="00CE37C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79EB"/>
    <w:rsid w:val="00D614D5"/>
    <w:rsid w:val="00D6339A"/>
    <w:rsid w:val="00D64639"/>
    <w:rsid w:val="00D64BFB"/>
    <w:rsid w:val="00D66485"/>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58F2"/>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4350"/>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730"/>
    <w:rsid w:val="00F93893"/>
    <w:rsid w:val="00F950EB"/>
    <w:rsid w:val="00F9563A"/>
    <w:rsid w:val="00F977B3"/>
    <w:rsid w:val="00F97C7B"/>
    <w:rsid w:val="00FA018C"/>
    <w:rsid w:val="00FA02D8"/>
    <w:rsid w:val="00FA074F"/>
    <w:rsid w:val="00FA08EA"/>
    <w:rsid w:val="00FA132B"/>
    <w:rsid w:val="00FA1412"/>
    <w:rsid w:val="00FA1BEF"/>
    <w:rsid w:val="00FA217D"/>
    <w:rsid w:val="00FA43EE"/>
    <w:rsid w:val="00FA689A"/>
    <w:rsid w:val="00FA73F2"/>
    <w:rsid w:val="00FB1186"/>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styleId="UnresolvedMention">
    <w:name w:val="Unresolved Mention"/>
    <w:basedOn w:val="DefaultParagraphFont"/>
    <w:uiPriority w:val="99"/>
    <w:semiHidden/>
    <w:unhideWhenUsed/>
    <w:rsid w:val="00194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49775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5950904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102181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54_Toulouse_2022-11/Docs/S2-2210172.zip" TargetMode="External"/><Relationship Id="rId18" Type="http://schemas.openxmlformats.org/officeDocument/2006/relationships/hyperlink" Target="https://www.3gpp.org/ftp/tsg_sa/WG2_Arch/TSGS2_154_Toulouse_2022-11/Docs/S2-2209572.zip"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54_Toulouse_2022-11/Docs/S2-2211048.zip" TargetMode="External"/><Relationship Id="rId2" Type="http://schemas.openxmlformats.org/officeDocument/2006/relationships/customXml" Target="../customXml/item2.xml"/><Relationship Id="rId16" Type="http://schemas.openxmlformats.org/officeDocument/2006/relationships/hyperlink" Target="https://www.3gpp.org/ftp/tsg_sa/WG2_Arch/TSGS2_154_Toulouse_2022-11/Docs/S2-2211049.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sa/WG2_Arch/TSGS2_154_Toulouse_2022-11/Docs/S2-2210172.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ct/TSG_CT/TSGC_97e/Docs/CP-22203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54_Toulouse_2022-11/Docs/S2-2211049.zip"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587</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Ericsson0810</cp:lastModifiedBy>
  <cp:revision>7</cp:revision>
  <cp:lastPrinted>2018-08-13T16:59:00Z</cp:lastPrinted>
  <dcterms:created xsi:type="dcterms:W3CDTF">2023-07-02T08:01:00Z</dcterms:created>
  <dcterms:modified xsi:type="dcterms:W3CDTF">2023-08-11T17:56:00Z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